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87575" w14:textId="77777777" w:rsidR="006E0B31" w:rsidRPr="006E0B31" w:rsidRDefault="006E0B31" w:rsidP="006E0B31">
      <w:pPr>
        <w:pStyle w:val="Subtitle"/>
        <w:rPr>
          <w:sz w:val="36"/>
          <w:szCs w:val="36"/>
        </w:rPr>
      </w:pPr>
      <w:r w:rsidRPr="006E0B31">
        <w:rPr>
          <w:sz w:val="36"/>
          <w:szCs w:val="36"/>
        </w:rPr>
        <w:t>Re</w:t>
      </w:r>
      <w:r>
        <w:rPr>
          <w:sz w:val="36"/>
          <w:szCs w:val="36"/>
        </w:rPr>
        <w:t>-</w:t>
      </w:r>
      <w:r w:rsidRPr="006E0B31">
        <w:rPr>
          <w:sz w:val="36"/>
          <w:szCs w:val="36"/>
        </w:rPr>
        <w:t>submission:</w:t>
      </w:r>
    </w:p>
    <w:p w14:paraId="7C9EDBD9" w14:textId="77777777" w:rsidR="006E0B31" w:rsidRDefault="006E0B31" w:rsidP="006E0B31">
      <w:pPr>
        <w:pStyle w:val="Title"/>
      </w:pPr>
      <w:r w:rsidRPr="006E0B31">
        <w:t>Engineers in a global context</w:t>
      </w:r>
    </w:p>
    <w:p w14:paraId="75650592" w14:textId="77777777" w:rsidR="00AC1552" w:rsidRPr="00AC1552" w:rsidRDefault="00AC1552" w:rsidP="00AC1552">
      <w:pPr>
        <w:rPr>
          <w:sz w:val="20"/>
          <w:szCs w:val="20"/>
        </w:rPr>
      </w:pPr>
      <w:r w:rsidRPr="00EE3526">
        <w:rPr>
          <w:b/>
          <w:sz w:val="20"/>
          <w:szCs w:val="20"/>
        </w:rPr>
        <w:t>Johanna Höffken</w:t>
      </w:r>
      <w:r w:rsidRPr="00AC1552">
        <w:rPr>
          <w:sz w:val="20"/>
          <w:szCs w:val="20"/>
        </w:rPr>
        <w:t xml:space="preserve"> (Innovation Sciences</w:t>
      </w:r>
      <w:r>
        <w:rPr>
          <w:sz w:val="20"/>
          <w:szCs w:val="20"/>
        </w:rPr>
        <w:t xml:space="preserve"> -TIS); </w:t>
      </w:r>
      <w:r w:rsidRPr="00AC1552">
        <w:rPr>
          <w:sz w:val="20"/>
          <w:szCs w:val="20"/>
        </w:rPr>
        <w:t>Annelies Bobelyn (Industrial Engineering –ITEM)</w:t>
      </w:r>
      <w:r>
        <w:rPr>
          <w:sz w:val="20"/>
          <w:szCs w:val="20"/>
        </w:rPr>
        <w:t xml:space="preserve">; </w:t>
      </w:r>
      <w:r w:rsidRPr="00AC1552">
        <w:rPr>
          <w:sz w:val="20"/>
          <w:szCs w:val="20"/>
        </w:rPr>
        <w:t>Madeleine Gibescu (EE)</w:t>
      </w:r>
      <w:r>
        <w:rPr>
          <w:sz w:val="20"/>
          <w:szCs w:val="20"/>
        </w:rPr>
        <w:t xml:space="preserve">; </w:t>
      </w:r>
      <w:r w:rsidRPr="00AC1552">
        <w:rPr>
          <w:sz w:val="20"/>
          <w:szCs w:val="20"/>
        </w:rPr>
        <w:t>Masi Mohammadi (BE)</w:t>
      </w:r>
    </w:p>
    <w:p w14:paraId="3F93A80D" w14:textId="77777777" w:rsidR="00AC1552" w:rsidRPr="00AC1552" w:rsidRDefault="00AC1552" w:rsidP="00AC1552"/>
    <w:tbl>
      <w:tblPr>
        <w:tblStyle w:val="TableGrid"/>
        <w:tblW w:w="0" w:type="auto"/>
        <w:tblLook w:val="04A0" w:firstRow="1" w:lastRow="0" w:firstColumn="1" w:lastColumn="0" w:noHBand="0" w:noVBand="1"/>
      </w:tblPr>
      <w:tblGrid>
        <w:gridCol w:w="8516"/>
      </w:tblGrid>
      <w:tr w:rsidR="00AC7F21" w14:paraId="09ACF79A" w14:textId="77777777" w:rsidTr="00AC7F21">
        <w:tc>
          <w:tcPr>
            <w:tcW w:w="8516" w:type="dxa"/>
          </w:tcPr>
          <w:p w14:paraId="00BF6FF1" w14:textId="77777777" w:rsidR="00AC7F21" w:rsidRPr="00AC7F21" w:rsidRDefault="00AC7F21" w:rsidP="00AC7F21">
            <w:pPr>
              <w:rPr>
                <w:i/>
              </w:rPr>
            </w:pPr>
            <w:r w:rsidRPr="00AC7F21">
              <w:rPr>
                <w:i/>
              </w:rPr>
              <w:t xml:space="preserve">This document is a </w:t>
            </w:r>
            <w:r w:rsidRPr="00AC7F21">
              <w:rPr>
                <w:b/>
                <w:i/>
              </w:rPr>
              <w:t>revised version</w:t>
            </w:r>
            <w:r w:rsidRPr="00AC7F21">
              <w:rPr>
                <w:i/>
              </w:rPr>
              <w:t xml:space="preserve"> of the proposal submitted for TU/e’s Education Fund call 2016. </w:t>
            </w:r>
          </w:p>
          <w:p w14:paraId="4B361ACF" w14:textId="77777777" w:rsidR="00AC7F21" w:rsidRPr="00AC7F21" w:rsidRDefault="00AC7F21" w:rsidP="00AC7F21">
            <w:pPr>
              <w:rPr>
                <w:i/>
              </w:rPr>
            </w:pPr>
          </w:p>
          <w:p w14:paraId="75AF621F" w14:textId="629AAC36" w:rsidR="00AC7F21" w:rsidRPr="00AC7F21" w:rsidRDefault="00AC7F21" w:rsidP="00AC7F21">
            <w:pPr>
              <w:rPr>
                <w:i/>
              </w:rPr>
            </w:pPr>
            <w:r w:rsidRPr="00AC7F21">
              <w:rPr>
                <w:i/>
              </w:rPr>
              <w:t xml:space="preserve">It builds on the ideas and set-up explained in the proposal submitted earlier. </w:t>
            </w:r>
            <w:r w:rsidR="001516B1">
              <w:rPr>
                <w:i/>
              </w:rPr>
              <w:t>The revised version will thus only concentrate on the parts that needed specification. Accordingly</w:t>
            </w:r>
            <w:r w:rsidRPr="00AC7F21">
              <w:rPr>
                <w:i/>
              </w:rPr>
              <w:t xml:space="preserve">, this revised version </w:t>
            </w:r>
          </w:p>
          <w:p w14:paraId="64542C48" w14:textId="77777777" w:rsidR="00AC7F21" w:rsidRPr="00AC7F21" w:rsidRDefault="00AC7F21" w:rsidP="00AC7F21">
            <w:pPr>
              <w:pStyle w:val="ListParagraph"/>
              <w:numPr>
                <w:ilvl w:val="0"/>
                <w:numId w:val="1"/>
              </w:numPr>
              <w:rPr>
                <w:i/>
              </w:rPr>
            </w:pPr>
            <w:r w:rsidRPr="00AC7F21">
              <w:rPr>
                <w:i/>
              </w:rPr>
              <w:t xml:space="preserve">is tightened and more specific </w:t>
            </w:r>
          </w:p>
          <w:p w14:paraId="0C33AB17" w14:textId="77777777" w:rsidR="00AC7F21" w:rsidRPr="00AC7F21" w:rsidRDefault="00AC7F21" w:rsidP="00AC7F21">
            <w:pPr>
              <w:pStyle w:val="ListParagraph"/>
              <w:numPr>
                <w:ilvl w:val="0"/>
                <w:numId w:val="1"/>
              </w:numPr>
              <w:rPr>
                <w:i/>
              </w:rPr>
            </w:pPr>
            <w:r w:rsidRPr="00AC7F21">
              <w:rPr>
                <w:i/>
              </w:rPr>
              <w:t>the relevance to Higher Engineering Education becomes clearer.</w:t>
            </w:r>
          </w:p>
          <w:p w14:paraId="65585B21" w14:textId="46556190" w:rsidR="00AC7F21" w:rsidRDefault="00AC7F21" w:rsidP="006E0B31">
            <w:pPr>
              <w:rPr>
                <w:i/>
              </w:rPr>
            </w:pPr>
            <w:r w:rsidRPr="00AC7F21">
              <w:rPr>
                <w:i/>
              </w:rPr>
              <w:t xml:space="preserve">With this we hope to address the two points the evaluation committee requested us to clarify. </w:t>
            </w:r>
          </w:p>
        </w:tc>
      </w:tr>
    </w:tbl>
    <w:p w14:paraId="5B95C5D5" w14:textId="77777777" w:rsidR="006E0B31" w:rsidRDefault="006E0B31" w:rsidP="006E0B31"/>
    <w:p w14:paraId="1BD37218" w14:textId="03DA877A" w:rsidR="006E0B31" w:rsidRPr="004E37E5" w:rsidRDefault="00666B11" w:rsidP="00666B11">
      <w:pPr>
        <w:pStyle w:val="Heading3"/>
        <w:rPr>
          <w:sz w:val="26"/>
          <w:szCs w:val="26"/>
        </w:rPr>
      </w:pPr>
      <w:r w:rsidRPr="004E37E5">
        <w:rPr>
          <w:sz w:val="26"/>
          <w:szCs w:val="26"/>
        </w:rPr>
        <w:t xml:space="preserve">Aim and </w:t>
      </w:r>
      <w:r w:rsidR="00E26E43" w:rsidRPr="004E37E5">
        <w:rPr>
          <w:sz w:val="26"/>
          <w:szCs w:val="26"/>
        </w:rPr>
        <w:t>justification</w:t>
      </w:r>
      <w:r w:rsidRPr="004E37E5">
        <w:rPr>
          <w:sz w:val="26"/>
          <w:szCs w:val="26"/>
        </w:rPr>
        <w:t xml:space="preserve"> of the project</w:t>
      </w:r>
    </w:p>
    <w:p w14:paraId="50EF2904" w14:textId="1C53AEE1" w:rsidR="00666B11" w:rsidRPr="008C0D84" w:rsidRDefault="00666B11" w:rsidP="006E0B31">
      <w:pPr>
        <w:rPr>
          <w:b/>
        </w:rPr>
      </w:pPr>
      <w:r w:rsidRPr="008C0D84">
        <w:rPr>
          <w:b/>
        </w:rPr>
        <w:t xml:space="preserve">Our project aims to explore and implement stimulating learning approaches, which link and integrate university education with the </w:t>
      </w:r>
      <w:r w:rsidR="00DC3672">
        <w:rPr>
          <w:b/>
        </w:rPr>
        <w:t>global</w:t>
      </w:r>
      <w:r w:rsidR="00DC3672" w:rsidRPr="008C0D84">
        <w:rPr>
          <w:b/>
        </w:rPr>
        <w:t xml:space="preserve"> </w:t>
      </w:r>
      <w:r w:rsidRPr="008C0D84">
        <w:rPr>
          <w:b/>
        </w:rPr>
        <w:t>context.</w:t>
      </w:r>
    </w:p>
    <w:p w14:paraId="108A3CFB" w14:textId="77777777" w:rsidR="0077762E" w:rsidRDefault="0077762E" w:rsidP="006E0B31"/>
    <w:p w14:paraId="6BF54A2C" w14:textId="7D7658D0" w:rsidR="00DC3672" w:rsidRDefault="00DC3672" w:rsidP="0077762E">
      <w:r>
        <w:t xml:space="preserve">After graduation, it is likely that students will work for an international company in the Netherlands, or abroad. This project will prepare students for this by explicitly engaging with the global context in their university education. </w:t>
      </w:r>
      <w:r w:rsidR="0077762E">
        <w:t>Strengthening the link between context- and university education aligns with TU/e’s aim to educate</w:t>
      </w:r>
      <w:r w:rsidR="00101903">
        <w:t xml:space="preserve"> so-called ‘T-shaped’ engineers:</w:t>
      </w:r>
      <w:r w:rsidR="0077762E">
        <w:t xml:space="preserve"> </w:t>
      </w:r>
      <w:r w:rsidR="00101903">
        <w:t xml:space="preserve">the project will contribute to students’ ability to </w:t>
      </w:r>
      <w:r w:rsidR="0077762E">
        <w:t xml:space="preserve">communicate and collaborate </w:t>
      </w:r>
      <w:r w:rsidR="00101903">
        <w:t xml:space="preserve">not only </w:t>
      </w:r>
      <w:r w:rsidR="0077762E">
        <w:t xml:space="preserve">across </w:t>
      </w:r>
      <w:r w:rsidR="00101903">
        <w:t xml:space="preserve">but also beyond </w:t>
      </w:r>
      <w:r w:rsidR="0077762E">
        <w:t>their disciplinary boundaries.</w:t>
      </w:r>
      <w:r w:rsidR="00E565EB">
        <w:t xml:space="preserve"> </w:t>
      </w:r>
    </w:p>
    <w:p w14:paraId="08C021B2" w14:textId="77777777" w:rsidR="0077762E" w:rsidRDefault="0077762E" w:rsidP="006E0B31"/>
    <w:p w14:paraId="51E889E7" w14:textId="6FE359C7" w:rsidR="0095524C" w:rsidRDefault="0077762E" w:rsidP="006E0B31">
      <w:r>
        <w:t>Context</w:t>
      </w:r>
      <w:r w:rsidR="00E26E43">
        <w:t xml:space="preserve"> learning approaches will </w:t>
      </w:r>
      <w:r w:rsidR="00434ADD">
        <w:t xml:space="preserve">teach students </w:t>
      </w:r>
      <w:r w:rsidR="00422D80">
        <w:t xml:space="preserve">the </w:t>
      </w:r>
      <w:r w:rsidR="00E26E43">
        <w:t xml:space="preserve">skills that </w:t>
      </w:r>
      <w:r w:rsidR="00434ADD">
        <w:t>they will need in their future careers, in which they will have to (inter)act with</w:t>
      </w:r>
      <w:r>
        <w:t>(in) a broader</w:t>
      </w:r>
      <w:r w:rsidR="00422D80">
        <w:t>, multicultural and</w:t>
      </w:r>
      <w:r>
        <w:t xml:space="preserve"> </w:t>
      </w:r>
      <w:r w:rsidR="00ED2F59">
        <w:t>transdisciplinary</w:t>
      </w:r>
      <w:r w:rsidR="00101903">
        <w:t xml:space="preserve"> </w:t>
      </w:r>
      <w:r>
        <w:t>practice-context.</w:t>
      </w:r>
      <w:r w:rsidR="00101903">
        <w:t xml:space="preserve"> </w:t>
      </w:r>
      <w:r w:rsidR="0095524C" w:rsidRPr="0095524C">
        <w:t>By integrating the global context in education students will experience and learn about the importance to consider diverse social and cultural contexts, user backgrounds and expectations and ethical implications when designing technology interventions.</w:t>
      </w:r>
    </w:p>
    <w:p w14:paraId="619E5071" w14:textId="77777777" w:rsidR="00366C52" w:rsidRDefault="00366C52" w:rsidP="006E0B31"/>
    <w:p w14:paraId="0B83D452" w14:textId="493717F1" w:rsidR="00654858" w:rsidRPr="004E37E5" w:rsidRDefault="00654858" w:rsidP="00366C52">
      <w:pPr>
        <w:pStyle w:val="Heading3"/>
        <w:rPr>
          <w:sz w:val="26"/>
          <w:szCs w:val="26"/>
        </w:rPr>
      </w:pPr>
      <w:r w:rsidRPr="004E37E5">
        <w:rPr>
          <w:sz w:val="26"/>
          <w:szCs w:val="26"/>
        </w:rPr>
        <w:t>Objectives of the project</w:t>
      </w:r>
    </w:p>
    <w:p w14:paraId="5D1A9436" w14:textId="77513307" w:rsidR="004427AA" w:rsidRDefault="004427AA" w:rsidP="006E0B31">
      <w:r>
        <w:t>We will implement 2-3</w:t>
      </w:r>
      <w:r w:rsidR="00654858">
        <w:t xml:space="preserve"> specific learning approaches in the first part of a </w:t>
      </w:r>
      <w:r w:rsidR="00ED2F59">
        <w:t xml:space="preserve">USE </w:t>
      </w:r>
      <w:r w:rsidR="00654858">
        <w:t>course sequence</w:t>
      </w:r>
      <w:r w:rsidR="00C2451C">
        <w:t xml:space="preserve"> on globalization</w:t>
      </w:r>
      <w:r w:rsidR="00654858">
        <w:t>.</w:t>
      </w:r>
      <w:r w:rsidR="00D50D76">
        <w:t xml:space="preserve"> </w:t>
      </w:r>
    </w:p>
    <w:p w14:paraId="141182C5" w14:textId="5FB4B77A" w:rsidR="007437FC" w:rsidRPr="008C0D84" w:rsidRDefault="00E5128E" w:rsidP="006E0B31">
      <w:pPr>
        <w:rPr>
          <w:b/>
        </w:rPr>
      </w:pPr>
      <w:r w:rsidRPr="008C0D84">
        <w:rPr>
          <w:b/>
        </w:rPr>
        <w:t xml:space="preserve">These learning approaches will include activities, in which </w:t>
      </w:r>
    </w:p>
    <w:p w14:paraId="6739E84C" w14:textId="5107AEA6" w:rsidR="007437FC" w:rsidRPr="008C0D84" w:rsidRDefault="00E5128E" w:rsidP="007437FC">
      <w:pPr>
        <w:pStyle w:val="ListParagraph"/>
        <w:numPr>
          <w:ilvl w:val="0"/>
          <w:numId w:val="2"/>
        </w:numPr>
        <w:rPr>
          <w:b/>
        </w:rPr>
      </w:pPr>
      <w:r w:rsidRPr="008C0D84">
        <w:rPr>
          <w:b/>
        </w:rPr>
        <w:t xml:space="preserve">university education “is taken to the </w:t>
      </w:r>
      <w:r w:rsidR="00422D80">
        <w:rPr>
          <w:b/>
        </w:rPr>
        <w:t>global</w:t>
      </w:r>
      <w:r w:rsidR="00422D80" w:rsidRPr="008C0D84">
        <w:rPr>
          <w:b/>
        </w:rPr>
        <w:t xml:space="preserve"> </w:t>
      </w:r>
      <w:r w:rsidRPr="008C0D84">
        <w:rPr>
          <w:b/>
        </w:rPr>
        <w:t xml:space="preserve">context” </w:t>
      </w:r>
      <w:r w:rsidR="00422D80">
        <w:rPr>
          <w:b/>
        </w:rPr>
        <w:t>by</w:t>
      </w:r>
    </w:p>
    <w:p w14:paraId="151BEFBB" w14:textId="77777777" w:rsidR="00422D80" w:rsidRPr="008C0D84" w:rsidRDefault="00422D80" w:rsidP="0095524C">
      <w:pPr>
        <w:pStyle w:val="ListParagraph"/>
        <w:numPr>
          <w:ilvl w:val="0"/>
          <w:numId w:val="7"/>
        </w:numPr>
      </w:pPr>
      <w:r w:rsidRPr="008C0D84">
        <w:t xml:space="preserve">visiting </w:t>
      </w:r>
      <w:r>
        <w:t xml:space="preserve">international </w:t>
      </w:r>
      <w:r w:rsidRPr="008C0D84">
        <w:t>companies, societal organizations and/or government authorities.</w:t>
      </w:r>
    </w:p>
    <w:p w14:paraId="6BC883D4" w14:textId="77777777" w:rsidR="00422D80" w:rsidRDefault="00422D80" w:rsidP="0095524C">
      <w:pPr>
        <w:pStyle w:val="ListParagraph"/>
        <w:numPr>
          <w:ilvl w:val="0"/>
          <w:numId w:val="7"/>
        </w:numPr>
      </w:pPr>
      <w:r w:rsidRPr="008C0D84">
        <w:t xml:space="preserve">working on assignments </w:t>
      </w:r>
      <w:r>
        <w:t>(co-)designed</w:t>
      </w:r>
      <w:r w:rsidRPr="008C0D84">
        <w:t xml:space="preserve"> </w:t>
      </w:r>
      <w:r>
        <w:t>with</w:t>
      </w:r>
      <w:r w:rsidRPr="008C0D84">
        <w:t xml:space="preserve"> </w:t>
      </w:r>
      <w:r>
        <w:t xml:space="preserve">the </w:t>
      </w:r>
      <w:r w:rsidRPr="008C0D84">
        <w:t xml:space="preserve">actors mentioned </w:t>
      </w:r>
      <w:r>
        <w:t xml:space="preserve">above; </w:t>
      </w:r>
      <w:r w:rsidRPr="008C0D84">
        <w:t>students have to interact with these actors in order to execute the assignment.</w:t>
      </w:r>
    </w:p>
    <w:p w14:paraId="346CABCF" w14:textId="77777777" w:rsidR="0095524C" w:rsidRDefault="0095524C" w:rsidP="0095524C">
      <w:pPr>
        <w:pStyle w:val="ListParagraph"/>
        <w:ind w:left="1080"/>
      </w:pPr>
    </w:p>
    <w:p w14:paraId="2EC407D3" w14:textId="77777777" w:rsidR="0095524C" w:rsidRPr="0095524C" w:rsidRDefault="00E5128E" w:rsidP="00DC3672">
      <w:pPr>
        <w:pStyle w:val="ListParagraph"/>
        <w:numPr>
          <w:ilvl w:val="0"/>
          <w:numId w:val="2"/>
        </w:numPr>
      </w:pPr>
      <w:r w:rsidRPr="008C0D84">
        <w:rPr>
          <w:b/>
        </w:rPr>
        <w:lastRenderedPageBreak/>
        <w:t xml:space="preserve">the </w:t>
      </w:r>
      <w:r w:rsidR="00422D80">
        <w:rPr>
          <w:b/>
        </w:rPr>
        <w:t>global</w:t>
      </w:r>
      <w:r w:rsidR="00422D80" w:rsidRPr="008C0D84">
        <w:rPr>
          <w:b/>
        </w:rPr>
        <w:t xml:space="preserve"> </w:t>
      </w:r>
      <w:r w:rsidRPr="008C0D84">
        <w:rPr>
          <w:b/>
        </w:rPr>
        <w:t>context is “brought inside</w:t>
      </w:r>
      <w:r w:rsidR="004427AA" w:rsidRPr="008C0D84">
        <w:rPr>
          <w:b/>
        </w:rPr>
        <w:t xml:space="preserve"> </w:t>
      </w:r>
      <w:r w:rsidRPr="008C0D84">
        <w:rPr>
          <w:b/>
        </w:rPr>
        <w:t>the university</w:t>
      </w:r>
      <w:r w:rsidR="004427AA" w:rsidRPr="008C0D84">
        <w:rPr>
          <w:b/>
        </w:rPr>
        <w:t>”</w:t>
      </w:r>
      <w:r w:rsidR="00422D80">
        <w:rPr>
          <w:b/>
        </w:rPr>
        <w:t xml:space="preserve"> by </w:t>
      </w:r>
    </w:p>
    <w:p w14:paraId="43AADF07" w14:textId="316CE43F" w:rsidR="00422D80" w:rsidRPr="008C0D84" w:rsidRDefault="00422D80" w:rsidP="0095524C">
      <w:pPr>
        <w:pStyle w:val="ListParagraph"/>
        <w:numPr>
          <w:ilvl w:val="0"/>
          <w:numId w:val="8"/>
        </w:numPr>
      </w:pPr>
      <w:r w:rsidRPr="0095524C">
        <w:t>expert</w:t>
      </w:r>
      <w:r w:rsidR="00DC3672" w:rsidRPr="0095524C">
        <w:t xml:space="preserve"> </w:t>
      </w:r>
      <w:r w:rsidRPr="008C0D84">
        <w:t>guest lectures from the private, non-profit and/or public sectors.</w:t>
      </w:r>
    </w:p>
    <w:p w14:paraId="3486D1AB" w14:textId="77777777" w:rsidR="008C0D84" w:rsidRDefault="008C0D84" w:rsidP="006E0B31"/>
    <w:p w14:paraId="4A238205" w14:textId="4DC23B9C" w:rsidR="00223DC9" w:rsidRPr="004E37E5" w:rsidRDefault="00223DC9" w:rsidP="004E37E5">
      <w:pPr>
        <w:pStyle w:val="Heading3"/>
        <w:rPr>
          <w:sz w:val="26"/>
          <w:szCs w:val="26"/>
        </w:rPr>
      </w:pPr>
      <w:r w:rsidRPr="004E37E5">
        <w:rPr>
          <w:sz w:val="26"/>
          <w:szCs w:val="26"/>
        </w:rPr>
        <w:t>Expected outcomes</w:t>
      </w:r>
    </w:p>
    <w:p w14:paraId="0AD7D16D" w14:textId="64184385" w:rsidR="00A922C2" w:rsidRDefault="00A922C2" w:rsidP="006E0B31">
      <w:r>
        <w:t xml:space="preserve">The outcome for </w:t>
      </w:r>
      <w:r w:rsidRPr="00585BE9">
        <w:rPr>
          <w:b/>
        </w:rPr>
        <w:t>students</w:t>
      </w:r>
      <w:r>
        <w:t xml:space="preserve"> will be that they</w:t>
      </w:r>
    </w:p>
    <w:p w14:paraId="09AF8B3B" w14:textId="1ADB4BD2" w:rsidR="00A922C2" w:rsidRDefault="00A922C2" w:rsidP="00A922C2">
      <w:pPr>
        <w:pStyle w:val="ListParagraph"/>
        <w:numPr>
          <w:ilvl w:val="0"/>
          <w:numId w:val="4"/>
        </w:numPr>
      </w:pPr>
      <w:r>
        <w:t>can communicate and interact with experts from outside the university</w:t>
      </w:r>
      <w:r w:rsidR="00342A82">
        <w:t>;</w:t>
      </w:r>
      <w:r>
        <w:t xml:space="preserve"> </w:t>
      </w:r>
    </w:p>
    <w:p w14:paraId="06A5943C" w14:textId="64CBA832" w:rsidR="0095524C" w:rsidRDefault="0095524C" w:rsidP="00A922C2">
      <w:pPr>
        <w:pStyle w:val="ListParagraph"/>
        <w:numPr>
          <w:ilvl w:val="0"/>
          <w:numId w:val="4"/>
        </w:numPr>
      </w:pPr>
      <w:r>
        <w:t>can work with people with different cultural backgrounds, in an international context</w:t>
      </w:r>
    </w:p>
    <w:p w14:paraId="52FB1042" w14:textId="0002314A" w:rsidR="00A922C2" w:rsidRDefault="00342A82" w:rsidP="000350B2">
      <w:pPr>
        <w:pStyle w:val="ListParagraph"/>
        <w:numPr>
          <w:ilvl w:val="0"/>
          <w:numId w:val="4"/>
        </w:numPr>
      </w:pPr>
      <w:r>
        <w:t>understand the relevance to consider the context when designing technology solutions</w:t>
      </w:r>
      <w:r w:rsidR="000350B2">
        <w:t xml:space="preserve"> </w:t>
      </w:r>
    </w:p>
    <w:p w14:paraId="2F91ED45" w14:textId="77777777" w:rsidR="00A922C2" w:rsidRDefault="00A922C2" w:rsidP="006E0B31"/>
    <w:p w14:paraId="236D27CA" w14:textId="2FAAC077" w:rsidR="00342A82" w:rsidRDefault="00342A82" w:rsidP="006E0B31">
      <w:r>
        <w:t xml:space="preserve">The project will be relevant for </w:t>
      </w:r>
      <w:r w:rsidR="003C777A" w:rsidRPr="00585BE9">
        <w:rPr>
          <w:b/>
        </w:rPr>
        <w:t xml:space="preserve">higher engineering </w:t>
      </w:r>
      <w:r w:rsidRPr="00585BE9">
        <w:rPr>
          <w:b/>
        </w:rPr>
        <w:t>education</w:t>
      </w:r>
      <w:r w:rsidR="00913330">
        <w:t>,</w:t>
      </w:r>
      <w:r>
        <w:t xml:space="preserve"> as it will</w:t>
      </w:r>
    </w:p>
    <w:p w14:paraId="51D7A8DD" w14:textId="416953E3" w:rsidR="00342A82" w:rsidRDefault="00342A82" w:rsidP="00342A82">
      <w:pPr>
        <w:pStyle w:val="ListParagraph"/>
        <w:numPr>
          <w:ilvl w:val="0"/>
          <w:numId w:val="5"/>
        </w:numPr>
      </w:pPr>
      <w:r>
        <w:t>identify</w:t>
      </w:r>
      <w:r w:rsidR="00223DC9">
        <w:t xml:space="preserve"> </w:t>
      </w:r>
      <w:r w:rsidR="00913330">
        <w:t xml:space="preserve">and underpin </w:t>
      </w:r>
      <w:r w:rsidR="00223DC9">
        <w:t xml:space="preserve">specific learning approaches </w:t>
      </w:r>
      <w:r w:rsidR="00A922C2">
        <w:t>of university-context education</w:t>
      </w:r>
      <w:r>
        <w:t>;</w:t>
      </w:r>
    </w:p>
    <w:p w14:paraId="69F884C3" w14:textId="62659BA7" w:rsidR="00342A82" w:rsidRDefault="00342A82" w:rsidP="00342A82">
      <w:pPr>
        <w:pStyle w:val="ListParagraph"/>
        <w:numPr>
          <w:ilvl w:val="0"/>
          <w:numId w:val="5"/>
        </w:numPr>
      </w:pPr>
      <w:r>
        <w:t>reflect on</w:t>
      </w:r>
      <w:r w:rsidR="00A922C2">
        <w:t xml:space="preserve"> </w:t>
      </w:r>
      <w:r w:rsidR="00896444">
        <w:t>the approaches’</w:t>
      </w:r>
      <w:r w:rsidR="00223DC9">
        <w:t xml:space="preserve"> </w:t>
      </w:r>
      <w:r w:rsidR="00A922C2">
        <w:t>possibilities and challeng</w:t>
      </w:r>
      <w:r>
        <w:t>es when implemented in practice;</w:t>
      </w:r>
    </w:p>
    <w:p w14:paraId="23C423E1" w14:textId="6F1142D6" w:rsidR="00A922C2" w:rsidRDefault="00342A82" w:rsidP="00342A82">
      <w:pPr>
        <w:pStyle w:val="ListParagraph"/>
        <w:numPr>
          <w:ilvl w:val="0"/>
          <w:numId w:val="5"/>
        </w:numPr>
      </w:pPr>
      <w:r>
        <w:t>reflect on</w:t>
      </w:r>
      <w:r w:rsidR="00A922C2">
        <w:t xml:space="preserve"> changing roles and requirements of teachers aiming to apply these learning approaches</w:t>
      </w:r>
      <w:r w:rsidR="00896444">
        <w:t xml:space="preserve"> in their education</w:t>
      </w:r>
      <w:r w:rsidR="00A922C2">
        <w:t>.</w:t>
      </w:r>
    </w:p>
    <w:p w14:paraId="22ADB073" w14:textId="77777777" w:rsidR="006A349B" w:rsidRDefault="006A349B" w:rsidP="006E0B31"/>
    <w:p w14:paraId="746E59C7" w14:textId="4E512B25" w:rsidR="00585BE9" w:rsidRDefault="00DF6B54" w:rsidP="006E0B31">
      <w:r>
        <w:t>The</w:t>
      </w:r>
      <w:r w:rsidR="00585BE9">
        <w:t xml:space="preserve"> educational </w:t>
      </w:r>
      <w:r w:rsidR="00AF46D1">
        <w:t>structure</w:t>
      </w:r>
      <w:r w:rsidR="00585BE9">
        <w:t xml:space="preserve"> </w:t>
      </w:r>
      <w:r>
        <w:t xml:space="preserve">of a USE sequence in combination with the courses’ content-orientation on globalization </w:t>
      </w:r>
      <w:r w:rsidR="00972F0A">
        <w:t xml:space="preserve">from an </w:t>
      </w:r>
      <w:r w:rsidR="00972F0A" w:rsidRPr="00C2451C">
        <w:rPr>
          <w:b/>
        </w:rPr>
        <w:t>ideal framework</w:t>
      </w:r>
      <w:r w:rsidR="00972F0A">
        <w:t xml:space="preserve"> for</w:t>
      </w:r>
      <w:r w:rsidR="00AB312B">
        <w:t xml:space="preserve"> </w:t>
      </w:r>
      <w:r w:rsidR="00DA2400">
        <w:t xml:space="preserve">exploring and </w:t>
      </w:r>
      <w:r w:rsidR="00AB312B">
        <w:t>successfully</w:t>
      </w:r>
      <w:r w:rsidR="00DA2400">
        <w:t xml:space="preserve"> </w:t>
      </w:r>
      <w:r w:rsidR="00AB312B">
        <w:t>implementing</w:t>
      </w:r>
      <w:r w:rsidR="00972F0A">
        <w:t xml:space="preserve"> forms of university-context education.</w:t>
      </w:r>
    </w:p>
    <w:p w14:paraId="1C2091C7" w14:textId="77777777" w:rsidR="00585BE9" w:rsidRDefault="00585BE9" w:rsidP="006E0B31"/>
    <w:p w14:paraId="69F00E51" w14:textId="2F759E93" w:rsidR="00AC7F21" w:rsidRPr="004E37E5" w:rsidRDefault="006A349B" w:rsidP="004E37E5">
      <w:pPr>
        <w:pStyle w:val="Heading3"/>
        <w:rPr>
          <w:sz w:val="26"/>
          <w:szCs w:val="26"/>
        </w:rPr>
      </w:pPr>
      <w:r w:rsidRPr="004E37E5">
        <w:rPr>
          <w:sz w:val="26"/>
          <w:szCs w:val="26"/>
        </w:rPr>
        <w:t>Project design and management</w:t>
      </w:r>
    </w:p>
    <w:p w14:paraId="0D340E1A" w14:textId="77777777" w:rsidR="003909C6" w:rsidRDefault="00BC657D" w:rsidP="006A349B">
      <w:r>
        <w:t xml:space="preserve">As detailed in the initial proposal, the project will </w:t>
      </w:r>
      <w:r w:rsidRPr="005536BD">
        <w:rPr>
          <w:b/>
        </w:rPr>
        <w:t>unfold</w:t>
      </w:r>
      <w:r>
        <w:t xml:space="preserve"> in </w:t>
      </w:r>
      <w:r w:rsidRPr="005536BD">
        <w:rPr>
          <w:b/>
        </w:rPr>
        <w:t>three phases</w:t>
      </w:r>
      <w:r>
        <w:t xml:space="preserve">, Identification, Integration and Synthesis, during which the research questions will be answered. </w:t>
      </w:r>
    </w:p>
    <w:p w14:paraId="265B15A1" w14:textId="77777777" w:rsidR="003909C6" w:rsidRDefault="003909C6" w:rsidP="006A349B"/>
    <w:p w14:paraId="4F57877C" w14:textId="2E3AA38C" w:rsidR="00AC7F21" w:rsidRDefault="003909C6" w:rsidP="006A349B">
      <w:r>
        <w:t>In addition, w</w:t>
      </w:r>
      <w:r w:rsidR="00356C16">
        <w:t>e would like to</w:t>
      </w:r>
      <w:r w:rsidR="00FE716C">
        <w:t xml:space="preserve"> mention </w:t>
      </w:r>
      <w:r w:rsidR="00B14174">
        <w:t>one</w:t>
      </w:r>
      <w:r w:rsidR="00BC657D">
        <w:t xml:space="preserve"> relevant specification</w:t>
      </w:r>
      <w:r w:rsidR="00FE716C">
        <w:t>:</w:t>
      </w:r>
    </w:p>
    <w:p w14:paraId="39621716" w14:textId="77777777" w:rsidR="00AC7F21" w:rsidRDefault="00AC7F21" w:rsidP="006A349B"/>
    <w:p w14:paraId="23BA5F70" w14:textId="3FEC0143" w:rsidR="006C1E6E" w:rsidRPr="006C1E6E" w:rsidRDefault="006C1E6E" w:rsidP="006A349B">
      <w:pPr>
        <w:rPr>
          <w:b/>
        </w:rPr>
      </w:pPr>
      <w:r w:rsidRPr="006C1E6E">
        <w:rPr>
          <w:b/>
        </w:rPr>
        <w:t>Learning from ongoing projects at TU/e:</w:t>
      </w:r>
    </w:p>
    <w:p w14:paraId="0FD6F527" w14:textId="22412FA4" w:rsidR="008230CA" w:rsidRDefault="00E75BA9" w:rsidP="006A349B">
      <w:r>
        <w:t>In the identification of relev</w:t>
      </w:r>
      <w:r w:rsidR="003B6F58">
        <w:t xml:space="preserve">ant learning approaches we will </w:t>
      </w:r>
      <w:r w:rsidR="003C777A">
        <w:t xml:space="preserve">not only review relevant literature but will </w:t>
      </w:r>
      <w:r w:rsidR="003C777A" w:rsidRPr="006C1E6E">
        <w:t xml:space="preserve">also </w:t>
      </w:r>
      <w:r w:rsidR="003B6F58" w:rsidRPr="006C1E6E">
        <w:t>consider ongoing project</w:t>
      </w:r>
      <w:r w:rsidR="003C777A" w:rsidRPr="006C1E6E">
        <w:t>s</w:t>
      </w:r>
      <w:r w:rsidR="003C777A">
        <w:t xml:space="preserve"> that are implemen</w:t>
      </w:r>
      <w:r w:rsidR="008A127F">
        <w:t xml:space="preserve">ted at TU/e and that explore context-university education. </w:t>
      </w:r>
      <w:r w:rsidR="003C777A">
        <w:t xml:space="preserve">In particular, we will </w:t>
      </w:r>
      <w:r w:rsidR="008230CA">
        <w:t>interact with persons engaged in</w:t>
      </w:r>
    </w:p>
    <w:p w14:paraId="43FDC9AF" w14:textId="17D647CF" w:rsidR="008230CA" w:rsidRDefault="00FE716C" w:rsidP="008230CA">
      <w:pPr>
        <w:pStyle w:val="ListParagraph"/>
        <w:numPr>
          <w:ilvl w:val="0"/>
          <w:numId w:val="6"/>
        </w:numPr>
      </w:pPr>
      <w:r>
        <w:t>the “Design for Education Project” (main lead: Dr. Bekker, Industrial Engine</w:t>
      </w:r>
      <w:r w:rsidR="008230CA">
        <w:t>ering) and</w:t>
      </w:r>
    </w:p>
    <w:p w14:paraId="7D0B38CA" w14:textId="451C0272" w:rsidR="00AC7F21" w:rsidRPr="00422D80" w:rsidRDefault="008A127F" w:rsidP="008230CA">
      <w:pPr>
        <w:pStyle w:val="ListParagraph"/>
        <w:numPr>
          <w:ilvl w:val="0"/>
          <w:numId w:val="6"/>
        </w:numPr>
        <w:rPr>
          <w:lang w:val="nl-NL"/>
        </w:rPr>
      </w:pPr>
      <w:r w:rsidRPr="00422D80">
        <w:rPr>
          <w:lang w:val="nl-NL"/>
        </w:rPr>
        <w:t>‘</w:t>
      </w:r>
      <w:r w:rsidR="008230CA" w:rsidRPr="00422D80">
        <w:rPr>
          <w:lang w:val="nl-NL"/>
        </w:rPr>
        <w:t>B</w:t>
      </w:r>
      <w:r w:rsidR="00186780" w:rsidRPr="00422D80">
        <w:rPr>
          <w:lang w:val="nl-NL"/>
        </w:rPr>
        <w:t>eta</w:t>
      </w:r>
      <w:r w:rsidRPr="00422D80">
        <w:rPr>
          <w:lang w:val="nl-NL"/>
        </w:rPr>
        <w:t>didaktisch ontwerpen” (main lead: Quant, ESoE).</w:t>
      </w:r>
    </w:p>
    <w:p w14:paraId="6A70DF9C" w14:textId="77777777" w:rsidR="002F417F" w:rsidRDefault="002F417F" w:rsidP="006A349B">
      <w:pPr>
        <w:rPr>
          <w:lang w:val="nl-NL"/>
        </w:rPr>
      </w:pPr>
      <w:bookmarkStart w:id="0" w:name="_GoBack"/>
      <w:bookmarkEnd w:id="0"/>
    </w:p>
    <w:sectPr w:rsidR="002F417F" w:rsidSect="00B167A1">
      <w:footerReference w:type="even" r:id="rId10"/>
      <w:footerReference w:type="default" r:id="rId11"/>
      <w:pgSz w:w="11900" w:h="16840"/>
      <w:pgMar w:top="1191" w:right="1644" w:bottom="119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95C6C" w14:textId="77777777" w:rsidR="0002081E" w:rsidRDefault="0002081E" w:rsidP="006E0B31">
      <w:r>
        <w:separator/>
      </w:r>
    </w:p>
  </w:endnote>
  <w:endnote w:type="continuationSeparator" w:id="0">
    <w:p w14:paraId="5F8C583B" w14:textId="77777777" w:rsidR="0002081E" w:rsidRDefault="0002081E" w:rsidP="006E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B9214" w14:textId="77777777" w:rsidR="000350B2" w:rsidRDefault="000350B2" w:rsidP="00455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A729C" w14:textId="77777777" w:rsidR="000350B2" w:rsidRDefault="000350B2" w:rsidP="00B33E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1B846" w14:textId="77777777" w:rsidR="000350B2" w:rsidRPr="00B33EC6" w:rsidRDefault="000350B2" w:rsidP="004554C2">
    <w:pPr>
      <w:pStyle w:val="Footer"/>
      <w:framePr w:wrap="around" w:vAnchor="text" w:hAnchor="margin" w:xAlign="right" w:y="1"/>
      <w:rPr>
        <w:rStyle w:val="PageNumber"/>
        <w:sz w:val="16"/>
        <w:szCs w:val="16"/>
      </w:rPr>
    </w:pPr>
    <w:r w:rsidRPr="00B33EC6">
      <w:rPr>
        <w:rStyle w:val="PageNumber"/>
        <w:sz w:val="16"/>
        <w:szCs w:val="16"/>
      </w:rPr>
      <w:fldChar w:fldCharType="begin"/>
    </w:r>
    <w:r w:rsidRPr="00B33EC6">
      <w:rPr>
        <w:rStyle w:val="PageNumber"/>
        <w:sz w:val="16"/>
        <w:szCs w:val="16"/>
      </w:rPr>
      <w:instrText xml:space="preserve">PAGE  </w:instrText>
    </w:r>
    <w:r w:rsidRPr="00B33EC6">
      <w:rPr>
        <w:rStyle w:val="PageNumber"/>
        <w:sz w:val="16"/>
        <w:szCs w:val="16"/>
      </w:rPr>
      <w:fldChar w:fldCharType="separate"/>
    </w:r>
    <w:r w:rsidR="0095413B">
      <w:rPr>
        <w:rStyle w:val="PageNumber"/>
        <w:noProof/>
        <w:sz w:val="16"/>
        <w:szCs w:val="16"/>
      </w:rPr>
      <w:t>1</w:t>
    </w:r>
    <w:r w:rsidRPr="00B33EC6">
      <w:rPr>
        <w:rStyle w:val="PageNumber"/>
        <w:sz w:val="16"/>
        <w:szCs w:val="16"/>
      </w:rPr>
      <w:fldChar w:fldCharType="end"/>
    </w:r>
  </w:p>
  <w:p w14:paraId="1190ADA1" w14:textId="77777777" w:rsidR="000350B2" w:rsidRPr="00B33EC6" w:rsidRDefault="000350B2" w:rsidP="00B33EC6">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F405C" w14:textId="77777777" w:rsidR="0002081E" w:rsidRDefault="0002081E" w:rsidP="006E0B31">
      <w:r>
        <w:separator/>
      </w:r>
    </w:p>
  </w:footnote>
  <w:footnote w:type="continuationSeparator" w:id="0">
    <w:p w14:paraId="6AE23F2F" w14:textId="77777777" w:rsidR="0002081E" w:rsidRDefault="0002081E" w:rsidP="006E0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2CC"/>
    <w:multiLevelType w:val="hybridMultilevel"/>
    <w:tmpl w:val="176852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33A4B"/>
    <w:multiLevelType w:val="hybridMultilevel"/>
    <w:tmpl w:val="7AFEE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D6AB5"/>
    <w:multiLevelType w:val="hybridMultilevel"/>
    <w:tmpl w:val="63B6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87BC2"/>
    <w:multiLevelType w:val="hybridMultilevel"/>
    <w:tmpl w:val="9EDE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35AD"/>
    <w:multiLevelType w:val="hybridMultilevel"/>
    <w:tmpl w:val="C074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4745D"/>
    <w:multiLevelType w:val="hybridMultilevel"/>
    <w:tmpl w:val="F836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843D8"/>
    <w:multiLevelType w:val="hybridMultilevel"/>
    <w:tmpl w:val="41E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3097C"/>
    <w:multiLevelType w:val="hybridMultilevel"/>
    <w:tmpl w:val="39D29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31"/>
    <w:rsid w:val="000027EC"/>
    <w:rsid w:val="0002081E"/>
    <w:rsid w:val="000350B2"/>
    <w:rsid w:val="00101903"/>
    <w:rsid w:val="001516B1"/>
    <w:rsid w:val="00160A60"/>
    <w:rsid w:val="00186780"/>
    <w:rsid w:val="00192C76"/>
    <w:rsid w:val="00223DC9"/>
    <w:rsid w:val="00245E4E"/>
    <w:rsid w:val="00286C57"/>
    <w:rsid w:val="002E1F55"/>
    <w:rsid w:val="002F417F"/>
    <w:rsid w:val="00333E4A"/>
    <w:rsid w:val="00342A82"/>
    <w:rsid w:val="00356C16"/>
    <w:rsid w:val="003600D6"/>
    <w:rsid w:val="00366C52"/>
    <w:rsid w:val="003909C6"/>
    <w:rsid w:val="003B6F58"/>
    <w:rsid w:val="003C777A"/>
    <w:rsid w:val="003E47BE"/>
    <w:rsid w:val="00422D80"/>
    <w:rsid w:val="004262F1"/>
    <w:rsid w:val="00433D85"/>
    <w:rsid w:val="00434ADD"/>
    <w:rsid w:val="004427AA"/>
    <w:rsid w:val="004554C2"/>
    <w:rsid w:val="004E37E5"/>
    <w:rsid w:val="005536BD"/>
    <w:rsid w:val="00585BE9"/>
    <w:rsid w:val="00654858"/>
    <w:rsid w:val="00666B11"/>
    <w:rsid w:val="006A349B"/>
    <w:rsid w:val="006B0181"/>
    <w:rsid w:val="006C1E6E"/>
    <w:rsid w:val="006E0B31"/>
    <w:rsid w:val="006E5B20"/>
    <w:rsid w:val="007437FC"/>
    <w:rsid w:val="0077762E"/>
    <w:rsid w:val="008230CA"/>
    <w:rsid w:val="00842B3C"/>
    <w:rsid w:val="0085240F"/>
    <w:rsid w:val="00896444"/>
    <w:rsid w:val="008A127F"/>
    <w:rsid w:val="008B4D9E"/>
    <w:rsid w:val="008C0D84"/>
    <w:rsid w:val="00913330"/>
    <w:rsid w:val="0095413B"/>
    <w:rsid w:val="0095524C"/>
    <w:rsid w:val="00972F0A"/>
    <w:rsid w:val="00977F18"/>
    <w:rsid w:val="00A36281"/>
    <w:rsid w:val="00A922C2"/>
    <w:rsid w:val="00A960D3"/>
    <w:rsid w:val="00AB312B"/>
    <w:rsid w:val="00AC1552"/>
    <w:rsid w:val="00AC7F21"/>
    <w:rsid w:val="00AF46D1"/>
    <w:rsid w:val="00B14174"/>
    <w:rsid w:val="00B167A1"/>
    <w:rsid w:val="00B33EC6"/>
    <w:rsid w:val="00B774A7"/>
    <w:rsid w:val="00BC657D"/>
    <w:rsid w:val="00BE42D4"/>
    <w:rsid w:val="00C2451C"/>
    <w:rsid w:val="00CE366D"/>
    <w:rsid w:val="00D50D76"/>
    <w:rsid w:val="00DA2400"/>
    <w:rsid w:val="00DC3672"/>
    <w:rsid w:val="00DF6B54"/>
    <w:rsid w:val="00E26E43"/>
    <w:rsid w:val="00E5128E"/>
    <w:rsid w:val="00E565EB"/>
    <w:rsid w:val="00E75BA9"/>
    <w:rsid w:val="00ED2F59"/>
    <w:rsid w:val="00EE3526"/>
    <w:rsid w:val="00F15AA7"/>
    <w:rsid w:val="00F772BB"/>
    <w:rsid w:val="00FE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5F442"/>
  <w14:defaultImageDpi w14:val="300"/>
  <w15:docId w15:val="{770A1D20-ED39-4CEE-BF61-36AD4D70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B31"/>
  </w:style>
  <w:style w:type="paragraph" w:styleId="Heading1">
    <w:name w:val="heading 1"/>
    <w:basedOn w:val="Normal"/>
    <w:next w:val="Normal"/>
    <w:link w:val="Heading1Char"/>
    <w:uiPriority w:val="9"/>
    <w:qFormat/>
    <w:rsid w:val="004554C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66B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B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66B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B1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0B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B3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E0B3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6E0B31"/>
    <w:rPr>
      <w:color w:val="5A5A5A" w:themeColor="text1" w:themeTint="A5"/>
      <w:spacing w:val="15"/>
      <w:sz w:val="22"/>
      <w:szCs w:val="22"/>
    </w:rPr>
  </w:style>
  <w:style w:type="paragraph" w:styleId="Header">
    <w:name w:val="header"/>
    <w:basedOn w:val="Normal"/>
    <w:link w:val="HeaderChar"/>
    <w:uiPriority w:val="99"/>
    <w:unhideWhenUsed/>
    <w:rsid w:val="006E0B31"/>
    <w:pPr>
      <w:tabs>
        <w:tab w:val="center" w:pos="4320"/>
        <w:tab w:val="right" w:pos="8640"/>
      </w:tabs>
    </w:pPr>
  </w:style>
  <w:style w:type="character" w:customStyle="1" w:styleId="HeaderChar">
    <w:name w:val="Header Char"/>
    <w:basedOn w:val="DefaultParagraphFont"/>
    <w:link w:val="Header"/>
    <w:uiPriority w:val="99"/>
    <w:rsid w:val="006E0B31"/>
  </w:style>
  <w:style w:type="paragraph" w:styleId="Footer">
    <w:name w:val="footer"/>
    <w:basedOn w:val="Normal"/>
    <w:link w:val="FooterChar"/>
    <w:uiPriority w:val="99"/>
    <w:unhideWhenUsed/>
    <w:rsid w:val="006E0B31"/>
    <w:pPr>
      <w:tabs>
        <w:tab w:val="center" w:pos="4320"/>
        <w:tab w:val="right" w:pos="8640"/>
      </w:tabs>
    </w:pPr>
  </w:style>
  <w:style w:type="character" w:customStyle="1" w:styleId="FooterChar">
    <w:name w:val="Footer Char"/>
    <w:basedOn w:val="DefaultParagraphFont"/>
    <w:link w:val="Footer"/>
    <w:uiPriority w:val="99"/>
    <w:rsid w:val="006E0B31"/>
  </w:style>
  <w:style w:type="paragraph" w:styleId="ListParagraph">
    <w:name w:val="List Paragraph"/>
    <w:basedOn w:val="Normal"/>
    <w:uiPriority w:val="34"/>
    <w:qFormat/>
    <w:rsid w:val="00977F18"/>
    <w:pPr>
      <w:ind w:left="720"/>
      <w:contextualSpacing/>
    </w:pPr>
  </w:style>
  <w:style w:type="character" w:customStyle="1" w:styleId="Heading2Char">
    <w:name w:val="Heading 2 Char"/>
    <w:basedOn w:val="DefaultParagraphFont"/>
    <w:link w:val="Heading2"/>
    <w:uiPriority w:val="9"/>
    <w:rsid w:val="00666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6B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66B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66B11"/>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AC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75BA9"/>
  </w:style>
  <w:style w:type="character" w:customStyle="1" w:styleId="FootnoteTextChar">
    <w:name w:val="Footnote Text Char"/>
    <w:basedOn w:val="DefaultParagraphFont"/>
    <w:link w:val="FootnoteText"/>
    <w:uiPriority w:val="99"/>
    <w:rsid w:val="00E75BA9"/>
  </w:style>
  <w:style w:type="character" w:styleId="FootnoteReference">
    <w:name w:val="footnote reference"/>
    <w:basedOn w:val="DefaultParagraphFont"/>
    <w:uiPriority w:val="99"/>
    <w:unhideWhenUsed/>
    <w:rsid w:val="00E75BA9"/>
    <w:rPr>
      <w:vertAlign w:val="superscript"/>
    </w:rPr>
  </w:style>
  <w:style w:type="character" w:styleId="PageNumber">
    <w:name w:val="page number"/>
    <w:basedOn w:val="DefaultParagraphFont"/>
    <w:uiPriority w:val="99"/>
    <w:semiHidden/>
    <w:unhideWhenUsed/>
    <w:rsid w:val="00B33EC6"/>
  </w:style>
  <w:style w:type="character" w:customStyle="1" w:styleId="Heading1Char">
    <w:name w:val="Heading 1 Char"/>
    <w:basedOn w:val="DefaultParagraphFont"/>
    <w:link w:val="Heading1"/>
    <w:uiPriority w:val="9"/>
    <w:rsid w:val="004554C2"/>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422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80"/>
    <w:rPr>
      <w:rFonts w:ascii="Segoe UI" w:hAnsi="Segoe UI" w:cs="Segoe UI"/>
      <w:sz w:val="18"/>
      <w:szCs w:val="18"/>
    </w:rPr>
  </w:style>
  <w:style w:type="character" w:styleId="CommentReference">
    <w:name w:val="annotation reference"/>
    <w:basedOn w:val="DefaultParagraphFont"/>
    <w:uiPriority w:val="99"/>
    <w:semiHidden/>
    <w:unhideWhenUsed/>
    <w:rsid w:val="00422D80"/>
    <w:rPr>
      <w:sz w:val="16"/>
      <w:szCs w:val="16"/>
    </w:rPr>
  </w:style>
  <w:style w:type="paragraph" w:styleId="CommentText">
    <w:name w:val="annotation text"/>
    <w:basedOn w:val="Normal"/>
    <w:link w:val="CommentTextChar"/>
    <w:uiPriority w:val="99"/>
    <w:semiHidden/>
    <w:unhideWhenUsed/>
    <w:rsid w:val="00422D80"/>
    <w:rPr>
      <w:sz w:val="20"/>
      <w:szCs w:val="20"/>
    </w:rPr>
  </w:style>
  <w:style w:type="character" w:customStyle="1" w:styleId="CommentTextChar">
    <w:name w:val="Comment Text Char"/>
    <w:basedOn w:val="DefaultParagraphFont"/>
    <w:link w:val="CommentText"/>
    <w:uiPriority w:val="99"/>
    <w:semiHidden/>
    <w:rsid w:val="00422D80"/>
    <w:rPr>
      <w:sz w:val="20"/>
      <w:szCs w:val="20"/>
    </w:rPr>
  </w:style>
  <w:style w:type="paragraph" w:styleId="CommentSubject">
    <w:name w:val="annotation subject"/>
    <w:basedOn w:val="CommentText"/>
    <w:next w:val="CommentText"/>
    <w:link w:val="CommentSubjectChar"/>
    <w:uiPriority w:val="99"/>
    <w:semiHidden/>
    <w:unhideWhenUsed/>
    <w:rsid w:val="00422D80"/>
    <w:rPr>
      <w:b/>
      <w:bCs/>
    </w:rPr>
  </w:style>
  <w:style w:type="character" w:customStyle="1" w:styleId="CommentSubjectChar">
    <w:name w:val="Comment Subject Char"/>
    <w:basedOn w:val="CommentTextChar"/>
    <w:link w:val="CommentSubject"/>
    <w:uiPriority w:val="99"/>
    <w:semiHidden/>
    <w:rsid w:val="00422D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derwerp xmlns="56cdd85d-b2be-4ff8-9de2-7ccc43c6e82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rgaderDocument" ma:contentTypeID="0x010100F864242483D5E8458DACC5B1B8115C670004BD3FD5B2E4764AB37C8F03D81B75FD" ma:contentTypeVersion="" ma:contentTypeDescription="Document met categorie onderwerp veld." ma:contentTypeScope="" ma:versionID="3f4575f2d4361223eec73f94124507db">
  <xsd:schema xmlns:xsd="http://www.w3.org/2001/XMLSchema" xmlns:xs="http://www.w3.org/2001/XMLSchema" xmlns:p="http://schemas.microsoft.com/office/2006/metadata/properties" xmlns:ns2="56cdd85d-b2be-4ff8-9de2-7ccc43c6e825" targetNamespace="http://schemas.microsoft.com/office/2006/metadata/properties" ma:root="true" ma:fieldsID="88867d095c10c8d5bbe39b3951f41416" ns2:_="">
    <xsd:import namespace="56cdd85d-b2be-4ff8-9de2-7ccc43c6e825"/>
    <xsd:element name="properties">
      <xsd:complexType>
        <xsd:sequence>
          <xsd:element name="documentManagement">
            <xsd:complexType>
              <xsd:all>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d85d-b2be-4ff8-9de2-7ccc43c6e825" elementFormDefault="qualified">
    <xsd:import namespace="http://schemas.microsoft.com/office/2006/documentManagement/types"/>
    <xsd:import namespace="http://schemas.microsoft.com/office/infopath/2007/PartnerControls"/>
    <xsd:element name="Onderwerp" ma:index="8" nillable="true" ma:displayName="Onderwerp" ma:description="Onderwerp of categorie" ma:internalName="Onderwerp">
      <xsd:complexType>
        <xsd:complexContent>
          <xsd:extension base="dms:MultiChoiceFillIn">
            <xsd:sequence>
              <xsd:element name="Value" maxOccurs="unbounded" minOccurs="0" nillable="true">
                <xsd:simpleType>
                  <xsd:union memberTypes="dms:Text">
                    <xsd:simpleType>
                      <xsd:restriction base="dms:Choice">
                        <xsd:enumeration value="Jaarverslagen"/>
                        <xsd:enumeration value="Rapportages"/>
                        <xsd:enumeration value="Getallen"/>
                        <xsd:enumeration value="Statistieken"/>
                        <xsd:enumeration value="Prestatieafspraken"/>
                        <xsd:enumeration value="Algemene reglementen"/>
                        <xsd:enumeration value="USE"/>
                        <xsd:enumeration value="Keuzeruimte"/>
                        <xsd:enumeration value="Majoren"/>
                        <xsd:enumeration value="Officiële documenten"/>
                        <xsd:enumeration value="ICT in onderwijs"/>
                        <xsd:enumeration value="Matchinggesprekken"/>
                        <xsd:enumeration value="Coaching"/>
                        <xsd:enumeration value="Matching"/>
                        <xsd:enumeration value="Presentaties BC"/>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5A6AC-0A7E-4612-92B7-65AFDC503A80}">
  <ds:schemaRefs>
    <ds:schemaRef ds:uri="http://schemas.microsoft.com/office/2006/metadata/properties"/>
    <ds:schemaRef ds:uri="http://schemas.microsoft.com/office/infopath/2007/PartnerControls"/>
    <ds:schemaRef ds:uri="56cdd85d-b2be-4ff8-9de2-7ccc43c6e825"/>
  </ds:schemaRefs>
</ds:datastoreItem>
</file>

<file path=customXml/itemProps2.xml><?xml version="1.0" encoding="utf-8"?>
<ds:datastoreItem xmlns:ds="http://schemas.openxmlformats.org/officeDocument/2006/customXml" ds:itemID="{3C831C16-6F11-4CF3-A3BD-8B6898A8BD7C}">
  <ds:schemaRefs>
    <ds:schemaRef ds:uri="http://schemas.microsoft.com/sharepoint/v3/contenttype/forms"/>
  </ds:schemaRefs>
</ds:datastoreItem>
</file>

<file path=customXml/itemProps3.xml><?xml version="1.0" encoding="utf-8"?>
<ds:datastoreItem xmlns:ds="http://schemas.openxmlformats.org/officeDocument/2006/customXml" ds:itemID="{12E2D3C5-0C3A-474B-9305-E3922A782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dd85d-b2be-4ff8-9de2-7ccc43c6e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628</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Hoeffken</dc:creator>
  <cp:keywords/>
  <dc:description/>
  <cp:lastModifiedBy>Berntsen, M.</cp:lastModifiedBy>
  <cp:revision>7</cp:revision>
  <dcterms:created xsi:type="dcterms:W3CDTF">2016-11-30T07:12:00Z</dcterms:created>
  <dcterms:modified xsi:type="dcterms:W3CDTF">2017-03-07T20:18:00Z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0x010100F864242483D5E8458DACC5B1B8115C670004BD3FD5B2E4764AB37C8F03D81B75FD</vt:lpwstr>
  </property>
</Properties>
</file>